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C09FB" w14:textId="77777777" w:rsidR="009A072C" w:rsidRPr="00FB0471" w:rsidRDefault="009A072C" w:rsidP="00FE31F7">
      <w:pPr>
        <w:pStyle w:val="Tekstpodstawowy"/>
        <w:spacing w:line="320" w:lineRule="atLeast"/>
        <w:ind w:left="0"/>
        <w:contextualSpacing/>
        <w:rPr>
          <w:rFonts w:ascii="Times New Roman" w:hAnsi="Times New Roman" w:cs="Times New Roman"/>
        </w:rPr>
      </w:pPr>
    </w:p>
    <w:p w14:paraId="4377E622" w14:textId="77777777" w:rsidR="009A072C" w:rsidRPr="00FB0471" w:rsidRDefault="009A072C" w:rsidP="00FE31F7">
      <w:pPr>
        <w:pStyle w:val="Tekstpodstawowy"/>
        <w:spacing w:before="241" w:line="320" w:lineRule="atLeast"/>
        <w:ind w:left="0"/>
        <w:contextualSpacing/>
        <w:rPr>
          <w:rFonts w:ascii="Times New Roman" w:hAnsi="Times New Roman" w:cs="Times New Roman"/>
        </w:rPr>
      </w:pPr>
    </w:p>
    <w:p w14:paraId="60F25A8D" w14:textId="77777777" w:rsidR="00132C0C" w:rsidRDefault="00132C0C" w:rsidP="00FE31F7">
      <w:pPr>
        <w:pStyle w:val="NormalnyWeb"/>
        <w:contextualSpacing/>
        <w:jc w:val="center"/>
      </w:pPr>
      <w:bookmarkStart w:id="0" w:name="Zasady_rekrutacji_do_projektu_realizowan"/>
      <w:bookmarkEnd w:id="0"/>
      <w:r>
        <w:rPr>
          <w:b/>
          <w:bCs/>
        </w:rPr>
        <w:t>Zasady rekrutacji do projektu realizowanego w ramach programu Erasmus+</w:t>
      </w:r>
    </w:p>
    <w:p w14:paraId="4C88C723" w14:textId="77777777" w:rsidR="00132C0C" w:rsidRDefault="00132C0C" w:rsidP="00FE31F7">
      <w:pPr>
        <w:pStyle w:val="NormalnyWeb"/>
        <w:ind w:hanging="5"/>
        <w:contextualSpacing/>
        <w:jc w:val="center"/>
      </w:pPr>
      <w:r>
        <w:rPr>
          <w:b/>
          <w:bCs/>
        </w:rPr>
        <w:t>na podstawie przyznanej akredytacji nr 2021-1-PL01-KA120-VET-000045844</w:t>
      </w:r>
    </w:p>
    <w:p w14:paraId="364C637B" w14:textId="7DB9C119" w:rsidR="00132C0C" w:rsidRDefault="00132C0C" w:rsidP="00FE31F7">
      <w:pPr>
        <w:pStyle w:val="NormalnyWeb"/>
        <w:spacing w:before="320" w:beforeAutospacing="0"/>
        <w:contextualSpacing/>
        <w:jc w:val="center"/>
      </w:pPr>
      <w:r>
        <w:rPr>
          <w:b/>
          <w:bCs/>
        </w:rPr>
        <w:t>ROK 2026/2027</w:t>
      </w:r>
    </w:p>
    <w:p w14:paraId="2B913064" w14:textId="77777777" w:rsidR="00132C0C" w:rsidRDefault="00132C0C" w:rsidP="00FE31F7">
      <w:pPr>
        <w:pStyle w:val="artifact-docx-previewnagwek1"/>
        <w:ind w:hanging="200"/>
        <w:contextualSpacing/>
      </w:pPr>
      <w:r>
        <w:t>I. Postanowienia wstępne</w:t>
      </w:r>
    </w:p>
    <w:p w14:paraId="7BFA2379" w14:textId="77777777" w:rsidR="00132C0C" w:rsidRDefault="00132C0C" w:rsidP="00FE31F7">
      <w:pPr>
        <w:pStyle w:val="artifact-docx-previewakapitzlist"/>
        <w:contextualSpacing/>
      </w:pPr>
      <w:r>
        <w:t>1. W projekcie mogą brać udział uczniowie Technikum nr 8 Zespołu Szkół Gastronomicznych w Częstochowie, którzy spełniają warunki udziału określone w dokumentacji projektu. W przypadku mobilności, dla której wymagane jest ukończenie 18. roku życia, uczestnik musi być pełnoletni w dniu wyjazdu.</w:t>
      </w:r>
    </w:p>
    <w:p w14:paraId="462FCD2C" w14:textId="5F12A74D" w:rsidR="00132C0C" w:rsidRDefault="00132C0C" w:rsidP="00FE31F7">
      <w:pPr>
        <w:pStyle w:val="artifact-docx-previewakapitzlist"/>
        <w:spacing w:before="272" w:beforeAutospacing="0"/>
        <w:contextualSpacing/>
      </w:pPr>
      <w:r>
        <w:t>2. Rekrutacja do projektu odbywa się w okresie od 2</w:t>
      </w:r>
      <w:r w:rsidR="00B4566F">
        <w:t>6</w:t>
      </w:r>
      <w:r>
        <w:t xml:space="preserve"> października 2026 r. do </w:t>
      </w:r>
      <w:r w:rsidR="00B4566F">
        <w:t>13</w:t>
      </w:r>
      <w:r>
        <w:t xml:space="preserve"> listopada 2026 r. W przypadku zgłoszenia się mniejszej niż zakładana liczby kandydatów rekrutacja może zostać przedłużona. Wyniki rekrutacji zostaną ogłoszone </w:t>
      </w:r>
      <w:r w:rsidR="00B4566F">
        <w:t>7 grudnia</w:t>
      </w:r>
      <w:r>
        <w:t xml:space="preserve"> 2026 r.</w:t>
      </w:r>
    </w:p>
    <w:p w14:paraId="32DEE056" w14:textId="77777777" w:rsidR="00132C0C" w:rsidRDefault="00132C0C" w:rsidP="00FE31F7">
      <w:pPr>
        <w:pStyle w:val="artifact-docx-previewakapitzlist"/>
        <w:spacing w:before="272" w:beforeAutospacing="0"/>
        <w:contextualSpacing/>
      </w:pPr>
      <w:r>
        <w:t>W skład Komisji Rekrutacyjnej wchodzą:</w:t>
      </w:r>
    </w:p>
    <w:p w14:paraId="5E23CAD9" w14:textId="77777777" w:rsidR="00132C0C" w:rsidRDefault="00132C0C" w:rsidP="00FE31F7">
      <w:pPr>
        <w:pStyle w:val="NormalnyWeb"/>
        <w:spacing w:before="2" w:beforeAutospacing="0"/>
        <w:contextualSpacing/>
      </w:pPr>
      <w:r>
        <w:t>- dyrektor szkoły – p. Arkadiusz Maślanka,</w:t>
      </w:r>
    </w:p>
    <w:p w14:paraId="1E29CD56" w14:textId="77777777" w:rsidR="00132C0C" w:rsidRDefault="00132C0C" w:rsidP="00FE31F7">
      <w:pPr>
        <w:pStyle w:val="NormalnyWeb"/>
        <w:spacing w:before="2" w:beforeAutospacing="0"/>
        <w:contextualSpacing/>
      </w:pPr>
      <w:r>
        <w:t xml:space="preserve">- wicedyrektorzy szkoły – p. Renata Krawiec i p. Krzysztof </w:t>
      </w:r>
      <w:proofErr w:type="spellStart"/>
      <w:r>
        <w:t>Pijet</w:t>
      </w:r>
      <w:proofErr w:type="spellEnd"/>
      <w:r>
        <w:t>,</w:t>
      </w:r>
    </w:p>
    <w:p w14:paraId="44B7224D" w14:textId="29BB2469" w:rsidR="00132C0C" w:rsidRDefault="00132C0C" w:rsidP="00FE31F7">
      <w:pPr>
        <w:pStyle w:val="NormalnyWeb"/>
        <w:spacing w:before="2" w:beforeAutospacing="0"/>
        <w:contextualSpacing/>
      </w:pPr>
      <w:r>
        <w:t>- kierownik praktyk- p. Anna Werner,</w:t>
      </w:r>
    </w:p>
    <w:p w14:paraId="223EE16A" w14:textId="77777777" w:rsidR="00FE31F7" w:rsidRDefault="00FE31F7" w:rsidP="00FE31F7">
      <w:pPr>
        <w:pStyle w:val="NormalnyWeb"/>
        <w:spacing w:before="2" w:beforeAutospacing="0"/>
        <w:contextualSpacing/>
      </w:pPr>
      <w:r>
        <w:t>- koordynator projektu – p. Agnieszka Paszkowska,</w:t>
      </w:r>
    </w:p>
    <w:p w14:paraId="40ABB771" w14:textId="615A7047" w:rsidR="00132C0C" w:rsidRDefault="00132C0C" w:rsidP="00FE31F7">
      <w:pPr>
        <w:pStyle w:val="NormalnyWeb"/>
        <w:contextualSpacing/>
      </w:pPr>
      <w:r>
        <w:t>- nauczyciele języka angielskiego – p. Magdalena Wrześniewska i p. Joanna Zasępa.</w:t>
      </w:r>
    </w:p>
    <w:p w14:paraId="65924CA6" w14:textId="06D8A0E3" w:rsidR="00FE31F7" w:rsidRDefault="00FE31F7" w:rsidP="00FE31F7">
      <w:pPr>
        <w:pStyle w:val="NormalnyWeb"/>
        <w:contextualSpacing/>
      </w:pPr>
      <w:r>
        <w:t>- wychowawca i pedagog szkolny</w:t>
      </w:r>
    </w:p>
    <w:p w14:paraId="3FA0C79B" w14:textId="77777777" w:rsidR="00FE31F7" w:rsidRDefault="00FE31F7" w:rsidP="00FE31F7">
      <w:pPr>
        <w:pStyle w:val="NormalnyWeb"/>
        <w:contextualSpacing/>
      </w:pPr>
    </w:p>
    <w:p w14:paraId="16A9513B" w14:textId="7463D9EE" w:rsidR="00132C0C" w:rsidRDefault="00FE31F7" w:rsidP="00FE31F7">
      <w:pPr>
        <w:pStyle w:val="NormalnyWeb"/>
        <w:contextualSpacing/>
      </w:pPr>
      <w:r>
        <w:t>3</w:t>
      </w:r>
      <w:r w:rsidR="00132C0C">
        <w:t>. Podczas rekrutacji uczestników projektu prowadzona będzie kampania informacyjna obejmująca w szczególności następujące działania:</w:t>
      </w:r>
    </w:p>
    <w:p w14:paraId="3397A142" w14:textId="77777777" w:rsidR="00FE31F7" w:rsidRDefault="00132C0C" w:rsidP="00FE31F7">
      <w:pPr>
        <w:pStyle w:val="artifact-docx-previewakapitzlist"/>
        <w:spacing w:before="3" w:beforeAutospacing="0"/>
        <w:contextualSpacing/>
      </w:pPr>
      <w:r>
        <w:t>a) prezentację miejsc, w których będą odbywać się praktyki zagraniczne (kraju, miasta oraz, w miarę możliwości, miejsc praktyk), poprzez publikację krótkiego filmu na szkolnym Facebooku i stronie internetowej oraz informacji w gablocie szkolnej,</w:t>
      </w:r>
    </w:p>
    <w:p w14:paraId="5FEBCF6D" w14:textId="332F2B29" w:rsidR="00132C0C" w:rsidRDefault="00132C0C" w:rsidP="00FE31F7">
      <w:pPr>
        <w:pStyle w:val="artifact-docx-previewakapitzlist"/>
        <w:spacing w:before="3" w:beforeAutospacing="0"/>
        <w:contextualSpacing/>
      </w:pPr>
      <w:r>
        <w:t>b) zamieszczenie ogłoszenia na szkolnej stronie internetowej i szkolnym Facebooku,</w:t>
      </w:r>
    </w:p>
    <w:p w14:paraId="74817338" w14:textId="77777777" w:rsidR="00132C0C" w:rsidRDefault="00132C0C" w:rsidP="00FE31F7">
      <w:pPr>
        <w:pStyle w:val="artifact-docx-previewakapitzlist"/>
        <w:contextualSpacing/>
      </w:pPr>
      <w:r>
        <w:t>c) spotkania koordynatora z uczniami w klasach, podczas godzin z wychowawcą lub godzin z doradcą zawodowym,</w:t>
      </w:r>
    </w:p>
    <w:p w14:paraId="252E1764" w14:textId="77777777" w:rsidR="00132C0C" w:rsidRDefault="00132C0C" w:rsidP="00FE31F7">
      <w:pPr>
        <w:pStyle w:val="artifact-docx-previewakapitzlist"/>
        <w:contextualSpacing/>
      </w:pPr>
      <w:r>
        <w:t>d) inicjowanie przez nauczycieli przedmiotów zawodowych i wychowawców rozmów z uczniami na temat projektu.</w:t>
      </w:r>
    </w:p>
    <w:p w14:paraId="74442E78" w14:textId="3DFCFF5E" w:rsidR="00132C0C" w:rsidRDefault="00132C0C" w:rsidP="00FE31F7">
      <w:pPr>
        <w:pStyle w:val="NormalnyWeb"/>
        <w:spacing w:line="196" w:lineRule="atLeast"/>
        <w:contextualSpacing/>
        <w:rPr>
          <w:sz w:val="18"/>
          <w:szCs w:val="18"/>
        </w:rPr>
      </w:pPr>
    </w:p>
    <w:p w14:paraId="2DDD92FD" w14:textId="77777777" w:rsidR="00132C0C" w:rsidRDefault="00132C0C" w:rsidP="00FE31F7">
      <w:pPr>
        <w:pStyle w:val="NormalnyWeb"/>
        <w:spacing w:line="196" w:lineRule="atLeast"/>
        <w:contextualSpacing/>
      </w:pPr>
    </w:p>
    <w:p w14:paraId="517C9775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16847013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461505CD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3A9F2525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4B909F42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104C827E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6E883B96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1D6F9A9E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49F373A0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099FF402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0DD038D8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042103A5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5D316F22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169E820F" w14:textId="77777777" w:rsidR="00FE31F7" w:rsidRDefault="00FE31F7" w:rsidP="00FE31F7">
      <w:pPr>
        <w:pStyle w:val="artifact-docx-previewnagwek1"/>
        <w:ind w:hanging="267"/>
        <w:contextualSpacing/>
        <w:jc w:val="both"/>
      </w:pPr>
    </w:p>
    <w:p w14:paraId="76B794F2" w14:textId="59F04247" w:rsidR="00132C0C" w:rsidRDefault="00132C0C" w:rsidP="00FE31F7">
      <w:pPr>
        <w:pStyle w:val="artifact-docx-previewnagwek1"/>
        <w:ind w:hanging="267"/>
        <w:contextualSpacing/>
        <w:jc w:val="both"/>
      </w:pPr>
      <w:r>
        <w:t>II. Zasady rekrutacji</w:t>
      </w:r>
    </w:p>
    <w:p w14:paraId="7BDA02B8" w14:textId="77777777" w:rsidR="00132C0C" w:rsidRDefault="00132C0C" w:rsidP="00FE31F7">
      <w:pPr>
        <w:pStyle w:val="artifact-docx-previewakapitzlist"/>
        <w:contextualSpacing/>
      </w:pPr>
      <w:r>
        <w:t>1. Rekrutacja uczniów będzie przebiegać w dwóch etapach:</w:t>
      </w:r>
    </w:p>
    <w:p w14:paraId="75A741F4" w14:textId="77777777" w:rsidR="00132C0C" w:rsidRDefault="00132C0C" w:rsidP="00FE31F7">
      <w:pPr>
        <w:pStyle w:val="artifact-docx-previewtekstpodstawowy"/>
        <w:spacing w:before="273" w:beforeAutospacing="0"/>
        <w:contextualSpacing/>
        <w:jc w:val="both"/>
      </w:pPr>
      <w:r>
        <w:t>Etap I: Ocena dostarczonych dokumentów</w:t>
      </w:r>
    </w:p>
    <w:p w14:paraId="2C9A2A3F" w14:textId="77777777" w:rsidR="00132C0C" w:rsidRDefault="00132C0C" w:rsidP="00FE31F7">
      <w:pPr>
        <w:pStyle w:val="artifact-docx-previewakapitzlist"/>
        <w:contextualSpacing/>
      </w:pPr>
      <w:r>
        <w:t>a) Zainteresowanie udziałem w projekcie uczeń potwierdza poprzez wypełnienie Formularza Zgłoszeniowego oraz – jeżeli jest to wymagane – formularza elektronicznego. Informacje dotyczące przetwarzania danych osobowych są przekazywane kandydatom w odrębnej klauzuli informacyjnej.</w:t>
      </w:r>
    </w:p>
    <w:p w14:paraId="589B87D1" w14:textId="77777777" w:rsidR="00FE31F7" w:rsidRDefault="00132C0C" w:rsidP="00FE31F7">
      <w:pPr>
        <w:pStyle w:val="artifact-docx-previewakapitzlist"/>
        <w:spacing w:before="275" w:beforeAutospacing="0"/>
        <w:contextualSpacing/>
      </w:pPr>
      <w:r>
        <w:t>b) Wychowawcy przekazują koordynatorowi informacje niezbędne do oceny kryteriów rekrutacyjnych, w szczególności dotyczące zachowania, frekwencji oraz ocen wskazanych w regulaminie.</w:t>
      </w:r>
    </w:p>
    <w:p w14:paraId="6DB20895" w14:textId="61B631AB" w:rsidR="00132C0C" w:rsidRDefault="00132C0C" w:rsidP="00FE31F7">
      <w:pPr>
        <w:pStyle w:val="artifact-docx-previewakapitzlist"/>
        <w:spacing w:before="275" w:beforeAutospacing="0"/>
        <w:contextualSpacing/>
      </w:pPr>
      <w:r>
        <w:t>c) Wychowawca może przekazać informację o szczególnych potrzebach ucznia lub okolicznościach mogących mieć znaczenie dla bezpiecznego i skutecznego udziału w mobilności wyłącznie w zakresie niezbędnym do organizacji wsparcia. Nie należy przekazywać diagnoz, informacji o chorobach, uzależnieniach ani innych szczegółowych danych wrażliwych, jeżeli nie są one niezbędne do realizacji projektu i nie ma odpowiedniej podstawy prawnej do ich przetwarzania.</w:t>
      </w:r>
    </w:p>
    <w:p w14:paraId="259C57AC" w14:textId="77777777" w:rsidR="00FE31F7" w:rsidRDefault="00FE31F7" w:rsidP="00FE31F7">
      <w:pPr>
        <w:pStyle w:val="artifact-docx-previewakapitzlist"/>
        <w:spacing w:before="275" w:beforeAutospacing="0"/>
        <w:contextualSpacing/>
      </w:pPr>
    </w:p>
    <w:p w14:paraId="3854E9CE" w14:textId="77777777" w:rsidR="00FE31F7" w:rsidRDefault="00132C0C" w:rsidP="00FE31F7">
      <w:pPr>
        <w:pStyle w:val="artifact-docx-previewakapitzlist"/>
        <w:contextualSpacing/>
      </w:pPr>
      <w:r>
        <w:t>Kryteria rekrutacji oraz maksymalna liczba punktów:</w:t>
      </w:r>
    </w:p>
    <w:p w14:paraId="351D54A8" w14:textId="77777777" w:rsidR="00FE31F7" w:rsidRDefault="00FE31F7" w:rsidP="00FE31F7">
      <w:pPr>
        <w:pStyle w:val="artifact-docx-previewakapitzlist"/>
        <w:contextualSpacing/>
      </w:pPr>
    </w:p>
    <w:p w14:paraId="7CEE7504" w14:textId="77777777" w:rsidR="00C33703" w:rsidRDefault="00132C0C" w:rsidP="00FE31F7">
      <w:pPr>
        <w:pStyle w:val="artifact-docx-previewakapitzlist"/>
        <w:contextualSpacing/>
      </w:pPr>
      <w:r>
        <w:t xml:space="preserve">- ocena z zachowania – maks. 6 pkt: </w:t>
      </w:r>
    </w:p>
    <w:p w14:paraId="61593CEF" w14:textId="77777777" w:rsidR="00C33703" w:rsidRDefault="00132C0C" w:rsidP="00FE31F7">
      <w:pPr>
        <w:pStyle w:val="artifact-docx-previewakapitzlist"/>
        <w:contextualSpacing/>
      </w:pPr>
      <w:r>
        <w:t xml:space="preserve">wzorowe – 6 pkt, </w:t>
      </w:r>
    </w:p>
    <w:p w14:paraId="4AF5F7B6" w14:textId="77777777" w:rsidR="00C33703" w:rsidRDefault="00132C0C" w:rsidP="00FE31F7">
      <w:pPr>
        <w:pStyle w:val="artifact-docx-previewakapitzlist"/>
        <w:contextualSpacing/>
      </w:pPr>
      <w:r>
        <w:t xml:space="preserve">bardzo dobre – 4 pkt, </w:t>
      </w:r>
    </w:p>
    <w:p w14:paraId="2A6848B3" w14:textId="77777777" w:rsidR="00C33703" w:rsidRDefault="00132C0C" w:rsidP="00FE31F7">
      <w:pPr>
        <w:pStyle w:val="artifact-docx-previewakapitzlist"/>
        <w:contextualSpacing/>
      </w:pPr>
      <w:r>
        <w:t xml:space="preserve">dobre – 2 pkt, </w:t>
      </w:r>
    </w:p>
    <w:p w14:paraId="3EC9929C" w14:textId="592CE55F" w:rsidR="00132C0C" w:rsidRDefault="00132C0C" w:rsidP="00FE31F7">
      <w:pPr>
        <w:pStyle w:val="artifact-docx-previewakapitzlist"/>
        <w:contextualSpacing/>
      </w:pPr>
      <w:r>
        <w:t>poprawne/nieodpowiednie/ naganne – 0 pkt;</w:t>
      </w:r>
    </w:p>
    <w:p w14:paraId="5D7B7692" w14:textId="77777777" w:rsidR="00C33703" w:rsidRDefault="00132C0C" w:rsidP="00FE31F7">
      <w:pPr>
        <w:pStyle w:val="artifact-docx-previewakapitzlist"/>
        <w:ind w:hanging="147"/>
        <w:contextualSpacing/>
      </w:pPr>
      <w:r>
        <w:t xml:space="preserve">- ocena z języka angielskiego – maks. 6 pkt: </w:t>
      </w:r>
    </w:p>
    <w:p w14:paraId="490BFF5E" w14:textId="77777777" w:rsidR="00C33703" w:rsidRDefault="00C33703" w:rsidP="00FE31F7">
      <w:pPr>
        <w:pStyle w:val="artifact-docx-previewakapitzlist"/>
        <w:ind w:hanging="147"/>
        <w:contextualSpacing/>
      </w:pPr>
      <w:r>
        <w:t xml:space="preserve">  </w:t>
      </w:r>
      <w:r w:rsidR="00132C0C">
        <w:t xml:space="preserve">celująca – 6 pkt, </w:t>
      </w:r>
    </w:p>
    <w:p w14:paraId="7ECA2B6D" w14:textId="77777777" w:rsidR="00C33703" w:rsidRDefault="00C33703" w:rsidP="00FE31F7">
      <w:pPr>
        <w:pStyle w:val="artifact-docx-previewakapitzlist"/>
        <w:ind w:hanging="147"/>
        <w:contextualSpacing/>
      </w:pPr>
      <w:r>
        <w:t xml:space="preserve">  </w:t>
      </w:r>
      <w:r w:rsidR="00132C0C">
        <w:t xml:space="preserve">bardzo dobra – 5 pkt, </w:t>
      </w:r>
    </w:p>
    <w:p w14:paraId="6E8A3911" w14:textId="77777777" w:rsidR="00C33703" w:rsidRDefault="00C33703" w:rsidP="00FE31F7">
      <w:pPr>
        <w:pStyle w:val="artifact-docx-previewakapitzlist"/>
        <w:ind w:hanging="147"/>
        <w:contextualSpacing/>
      </w:pPr>
      <w:r>
        <w:t xml:space="preserve">  </w:t>
      </w:r>
      <w:r w:rsidR="00132C0C">
        <w:t xml:space="preserve">dobra – 4 pkt, </w:t>
      </w:r>
    </w:p>
    <w:p w14:paraId="1821CE13" w14:textId="77777777" w:rsidR="00C33703" w:rsidRDefault="00C33703" w:rsidP="00FE31F7">
      <w:pPr>
        <w:pStyle w:val="artifact-docx-previewakapitzlist"/>
        <w:ind w:hanging="147"/>
        <w:contextualSpacing/>
      </w:pPr>
      <w:r>
        <w:t xml:space="preserve">  </w:t>
      </w:r>
      <w:r w:rsidR="00132C0C">
        <w:t xml:space="preserve">dostateczna – 3 pkt, </w:t>
      </w:r>
    </w:p>
    <w:p w14:paraId="560A31B4" w14:textId="396DB879" w:rsidR="00132C0C" w:rsidRDefault="00C33703" w:rsidP="00FE31F7">
      <w:pPr>
        <w:pStyle w:val="artifact-docx-previewakapitzlist"/>
        <w:ind w:hanging="147"/>
        <w:contextualSpacing/>
      </w:pPr>
      <w:r>
        <w:t xml:space="preserve">  </w:t>
      </w:r>
      <w:r w:rsidR="00132C0C">
        <w:t>dopuszczająca</w:t>
      </w:r>
      <w:r>
        <w:t>/</w:t>
      </w:r>
      <w:r w:rsidR="00132C0C">
        <w:t>niedostateczna – 0 pkt;</w:t>
      </w:r>
    </w:p>
    <w:p w14:paraId="6021A7B9" w14:textId="77777777" w:rsidR="00132C0C" w:rsidRDefault="00132C0C" w:rsidP="00FE31F7">
      <w:pPr>
        <w:pStyle w:val="artifact-docx-previewakapitzlist"/>
        <w:ind w:hanging="147"/>
        <w:contextualSpacing/>
      </w:pPr>
      <w:r>
        <w:t>- średnia ocen ze wszystkich przedmiotów – maks. 6 pkt; punkty przyznawane proporcjonalnie do wyniku, zgodnie z tabelą punktową określoną w dokumentacji rekrutacyjnej;</w:t>
      </w:r>
    </w:p>
    <w:p w14:paraId="062C3C2D" w14:textId="77777777" w:rsidR="00132C0C" w:rsidRDefault="00132C0C" w:rsidP="00FE31F7">
      <w:pPr>
        <w:pStyle w:val="artifact-docx-previewakapitzlist"/>
        <w:spacing w:before="3" w:beforeAutospacing="0"/>
        <w:ind w:hanging="147"/>
        <w:contextualSpacing/>
      </w:pPr>
      <w:r>
        <w:t>- średnia ocen z przedmiotów zawodowych – maks. 6 pkt; punkty przyznawane proporcjonalnie do wyniku, zgodnie z tabelą punktową określoną w dokumentacji rekrutacyjnej;</w:t>
      </w:r>
    </w:p>
    <w:p w14:paraId="0A14BE86" w14:textId="77777777" w:rsidR="00132C0C" w:rsidRDefault="00132C0C" w:rsidP="00FE31F7">
      <w:pPr>
        <w:pStyle w:val="artifact-docx-previewakapitzlist"/>
        <w:spacing w:before="3" w:beforeAutospacing="0"/>
        <w:contextualSpacing/>
      </w:pPr>
      <w:r>
        <w:t xml:space="preserve">- frekwencja – maks. 6 pkt: </w:t>
      </w:r>
    </w:p>
    <w:p w14:paraId="6A0D4743" w14:textId="285CC595" w:rsidR="00132C0C" w:rsidRDefault="00132C0C" w:rsidP="00FE31F7">
      <w:pPr>
        <w:pStyle w:val="artifact-docx-previewakapitzlist"/>
        <w:spacing w:before="3" w:beforeAutospacing="0"/>
        <w:contextualSpacing/>
      </w:pPr>
      <w:r>
        <w:t>100–93,5% – 6 pkt;</w:t>
      </w:r>
    </w:p>
    <w:p w14:paraId="06122E15" w14:textId="77777777" w:rsidR="00FE31F7" w:rsidRDefault="00132C0C" w:rsidP="00FE31F7">
      <w:pPr>
        <w:pStyle w:val="artifact-docx-previewakapitzlist"/>
        <w:spacing w:before="3" w:beforeAutospacing="0"/>
        <w:contextualSpacing/>
      </w:pPr>
      <w:r>
        <w:t>93–85,5% – 5 pkt;</w:t>
      </w:r>
    </w:p>
    <w:p w14:paraId="43A80D8D" w14:textId="77777777" w:rsidR="00FE31F7" w:rsidRDefault="00132C0C" w:rsidP="00FE31F7">
      <w:pPr>
        <w:pStyle w:val="artifact-docx-previewakapitzlist"/>
        <w:spacing w:before="3" w:beforeAutospacing="0"/>
        <w:contextualSpacing/>
      </w:pPr>
      <w:r>
        <w:t>85–76,5% – 4 pkt;</w:t>
      </w:r>
    </w:p>
    <w:p w14:paraId="3DB31829" w14:textId="77777777" w:rsidR="00FE31F7" w:rsidRDefault="00132C0C" w:rsidP="00FE31F7">
      <w:pPr>
        <w:pStyle w:val="artifact-docx-previewakapitzlist"/>
        <w:spacing w:before="3" w:beforeAutospacing="0"/>
        <w:contextualSpacing/>
      </w:pPr>
      <w:r>
        <w:t>76–67,5% – 3 pkt;</w:t>
      </w:r>
    </w:p>
    <w:p w14:paraId="3B27B309" w14:textId="77777777" w:rsidR="00FE31F7" w:rsidRDefault="00132C0C" w:rsidP="00FE31F7">
      <w:pPr>
        <w:pStyle w:val="artifact-docx-previewakapitzlist"/>
        <w:spacing w:before="3" w:beforeAutospacing="0"/>
        <w:contextualSpacing/>
      </w:pPr>
      <w:r>
        <w:t>67–58,5% – 2 pkt;</w:t>
      </w:r>
    </w:p>
    <w:p w14:paraId="7FC4138D" w14:textId="7567878E" w:rsidR="00132C0C" w:rsidRDefault="00132C0C" w:rsidP="00FE31F7">
      <w:pPr>
        <w:pStyle w:val="artifact-docx-previewakapitzlist"/>
        <w:spacing w:before="3" w:beforeAutospacing="0"/>
        <w:contextualSpacing/>
      </w:pPr>
      <w:r>
        <w:t>poniżej 5</w:t>
      </w:r>
      <w:r w:rsidR="00C33703">
        <w:t>8</w:t>
      </w:r>
      <w:r>
        <w:t>% – 0 pkt;</w:t>
      </w:r>
    </w:p>
    <w:p w14:paraId="4951791A" w14:textId="20D6A6E7" w:rsidR="00132C0C" w:rsidRDefault="00132C0C" w:rsidP="00FE31F7">
      <w:pPr>
        <w:pStyle w:val="artifact-docx-previewakapitzlist"/>
        <w:spacing w:before="7" w:beforeAutospacing="0"/>
        <w:contextualSpacing/>
      </w:pPr>
      <w:r>
        <w:t xml:space="preserve">- </w:t>
      </w:r>
      <w:r w:rsidR="00FE31F7" w:rsidRPr="00FE31F7">
        <w:t>p</w:t>
      </w:r>
      <w:r w:rsidR="00FE31F7" w:rsidRPr="007C754C">
        <w:t>redyspozycje, motywacja i zaangażowanie ucznia</w:t>
      </w:r>
      <w:r w:rsidR="00FE31F7" w:rsidRPr="00FE31F7">
        <w:t xml:space="preserve"> maks. 40 pkt</w:t>
      </w:r>
    </w:p>
    <w:p w14:paraId="559FA885" w14:textId="77777777" w:rsidR="00132C0C" w:rsidRDefault="00132C0C" w:rsidP="00FE31F7">
      <w:pPr>
        <w:pStyle w:val="artifact-docx-previewakapitzlist"/>
        <w:spacing w:before="3" w:beforeAutospacing="0"/>
        <w:contextualSpacing/>
      </w:pPr>
      <w:r>
        <w:t>- status osoby o mniejszych szansach* – dodatkowo maks. 10 pkt, przyznawanych na podstawie informacji przekazanej przez ucznia/rodzica/opiekuna prawnego lub uprawnionego pracownika szkoły, w zakresie niezbędnym do zastosowania kryterium.</w:t>
      </w:r>
    </w:p>
    <w:p w14:paraId="6910DA7E" w14:textId="7F13B5B0" w:rsidR="00132C0C" w:rsidRDefault="00132C0C" w:rsidP="00FE31F7">
      <w:pPr>
        <w:pStyle w:val="NormalnyWeb"/>
        <w:contextualSpacing/>
        <w:jc w:val="both"/>
      </w:pPr>
      <w:r>
        <w:lastRenderedPageBreak/>
        <w:t xml:space="preserve">Łącznie za etap I można uzyskać maksymalnie </w:t>
      </w:r>
      <w:r w:rsidR="00FE31F7">
        <w:t>70</w:t>
      </w:r>
      <w:r>
        <w:t xml:space="preserve"> pkt, a za etap II maksymalnie 1</w:t>
      </w:r>
      <w:r w:rsidR="00FE31F7">
        <w:t>0</w:t>
      </w:r>
      <w:r>
        <w:t xml:space="preserve"> pkt. Łącznie kandydat może uzyskać maksymalnie </w:t>
      </w:r>
      <w:r w:rsidR="00FE31F7">
        <w:t>80</w:t>
      </w:r>
      <w:r>
        <w:t xml:space="preserve"> pkt.</w:t>
      </w:r>
    </w:p>
    <w:p w14:paraId="469B0E5B" w14:textId="758646BF" w:rsidR="00132C0C" w:rsidRDefault="00132C0C" w:rsidP="00FE31F7">
      <w:pPr>
        <w:pStyle w:val="artifact-docx-previewtekstpodstawowy"/>
        <w:contextualSpacing/>
      </w:pPr>
      <w:r>
        <w:t>Etap II: Egzamin językowy</w:t>
      </w:r>
    </w:p>
    <w:p w14:paraId="1DE6BE06" w14:textId="065529E2" w:rsidR="00FE31F7" w:rsidRDefault="00132C0C" w:rsidP="00FE31F7">
      <w:pPr>
        <w:pStyle w:val="artifact-docx-previewakapitzlist"/>
        <w:contextualSpacing/>
      </w:pPr>
      <w:r>
        <w:t>Egzamin językowy przeprowadzony w formie ustnej ma na celu sprawdzenie umiejętności komunikowania się ucznia w języku angielskim. Zadaniem ucznia będzie rozmowa z egzaminatorem dotycząca prostych sytuacji życia codziennego, w szczególności uzyskiwania i udzielania informacji.</w:t>
      </w:r>
      <w:r w:rsidR="00B4566F">
        <w:t xml:space="preserve"> Data egzaminu podana zostanie w oddzielnej informacji.</w:t>
      </w:r>
    </w:p>
    <w:p w14:paraId="3E3BC85D" w14:textId="0E604293" w:rsidR="00132C0C" w:rsidRDefault="00132C0C" w:rsidP="00FE31F7">
      <w:pPr>
        <w:pStyle w:val="artifact-docx-previewakapitzlist"/>
        <w:contextualSpacing/>
      </w:pPr>
      <w:r>
        <w:t>Ocenie podlegać będzie:</w:t>
      </w:r>
    </w:p>
    <w:p w14:paraId="16827047" w14:textId="2B9B17C7" w:rsidR="00132C0C" w:rsidRDefault="00132C0C" w:rsidP="00FE31F7">
      <w:pPr>
        <w:pStyle w:val="artifact-docx-previewakapitzlist"/>
        <w:spacing w:before="240" w:beforeAutospacing="0"/>
        <w:ind w:hanging="147"/>
        <w:contextualSpacing/>
      </w:pPr>
      <w:r>
        <w:t xml:space="preserve">- logika i spójność wypowiedzi – maks. </w:t>
      </w:r>
      <w:r w:rsidR="00FE31F7">
        <w:t>4</w:t>
      </w:r>
      <w:r>
        <w:t xml:space="preserve"> pkt,</w:t>
      </w:r>
    </w:p>
    <w:p w14:paraId="251A1B20" w14:textId="77777777" w:rsidR="00132C0C" w:rsidRDefault="00132C0C" w:rsidP="00FE31F7">
      <w:pPr>
        <w:pStyle w:val="artifact-docx-previewakapitzlist"/>
        <w:spacing w:before="2" w:beforeAutospacing="0"/>
        <w:ind w:hanging="147"/>
        <w:contextualSpacing/>
      </w:pPr>
      <w:r>
        <w:t>- poprawność językowa – maks. 3 pkt,</w:t>
      </w:r>
    </w:p>
    <w:p w14:paraId="758F7177" w14:textId="1FC84275" w:rsidR="00132C0C" w:rsidRDefault="00132C0C" w:rsidP="00FE31F7">
      <w:pPr>
        <w:pStyle w:val="artifact-docx-previewakapitzlist"/>
        <w:ind w:hanging="147"/>
        <w:contextualSpacing/>
      </w:pPr>
      <w:r>
        <w:t>- styl i adekwatność wypowiedzi – maks. 3 pkt.</w:t>
      </w:r>
    </w:p>
    <w:p w14:paraId="60AA3D52" w14:textId="30F48822" w:rsidR="00C33703" w:rsidRDefault="00C33703" w:rsidP="00FE31F7">
      <w:pPr>
        <w:pStyle w:val="artifact-docx-previewakapitzlist"/>
        <w:ind w:hanging="147"/>
        <w:contextualSpacing/>
      </w:pPr>
      <w:r>
        <w:t>Łączna liczba punktów maksymalnie 10 punktów.</w:t>
      </w:r>
    </w:p>
    <w:p w14:paraId="1B00D014" w14:textId="44762295" w:rsidR="00132C0C" w:rsidRDefault="00132C0C" w:rsidP="00FE31F7">
      <w:pPr>
        <w:pStyle w:val="artifact-docx-previewtekstpodstawowy"/>
        <w:contextualSpacing/>
        <w:jc w:val="both"/>
      </w:pPr>
      <w:r>
        <w:t xml:space="preserve">Maksymalna liczba punktów możliwych do zdobycia wynosi </w:t>
      </w:r>
      <w:r w:rsidR="00FE31F7">
        <w:t>80</w:t>
      </w:r>
      <w:r>
        <w:t xml:space="preserve"> pkt. W wyniku rekrutacji zostanie utworzona lista rankingowa, lista 16 uczestników zakwalifikowanych do udziału w projekcie oraz lista rezerwowa. W przypadku uzyskania równej liczby punktów przez kandydatów znajdujących się na granicy listy podstawowej i rezerwowej pierwszeństwo ma kandydat będący osobą o mniejszych szansach. Jeżeli kryterium to nie rozstrzygnie o kolejności, Komisja Rekrutacyjna może przeprowadzić dodatkowy test językowy.</w:t>
      </w:r>
    </w:p>
    <w:p w14:paraId="093B4DD6" w14:textId="77777777" w:rsidR="00132C0C" w:rsidRDefault="00132C0C" w:rsidP="00FE31F7">
      <w:pPr>
        <w:pStyle w:val="artifact-docx-previewtekstpodstawowy"/>
        <w:contextualSpacing/>
        <w:jc w:val="both"/>
      </w:pPr>
      <w:r>
        <w:t>Zatwierdzenia listy uczestników i listy rezerwowej dokonuje Komisja Rekrutacyjna.</w:t>
      </w:r>
    </w:p>
    <w:p w14:paraId="4325B18E" w14:textId="0A438E2C" w:rsidR="00132C0C" w:rsidRDefault="00FE31F7" w:rsidP="00FE31F7">
      <w:pPr>
        <w:pStyle w:val="artifact-docx-previewakapitzlist"/>
        <w:contextualSpacing/>
      </w:pPr>
      <w:r>
        <w:t>2</w:t>
      </w:r>
      <w:r w:rsidR="00132C0C">
        <w:t>. W okresie pomiędzy zakończeniem rekrutacji a rozpoczęciem mobilności uczestnik jest zobowiązany do dalszego przestrzegania zasad obowiązujących w szkole, udziału w przygotowaniu do mobilności oraz realizacji zaleceń organizacyjnych. W przypadku rażącego naruszenia obowiązków ucznia lub trwałego braku zaangażowania Komisja Rekrutacyjna, po zapewnieniu uczestnikowi możliwości złożenia wyjaśnień, może podjąć decyzję o skreśleniu z listy podstawowej i zakwalifikowaniu osoby z listy rezerwowej. Decyzja powinna być udokumentowana.</w:t>
      </w:r>
    </w:p>
    <w:p w14:paraId="181971E0" w14:textId="2042C726" w:rsidR="00132C0C" w:rsidRDefault="00132C0C" w:rsidP="00FE31F7">
      <w:pPr>
        <w:pStyle w:val="artifact-docx-previewakapitzlist"/>
        <w:contextualSpacing/>
      </w:pPr>
      <w:r>
        <w:t>3. W procesie rekrutacji stosowana będzie zasada równego traktowania i niedyskryminacji, w tym równość szans kobiet i mężczyzn.</w:t>
      </w:r>
    </w:p>
    <w:p w14:paraId="23325753" w14:textId="3CDEB500" w:rsidR="00132C0C" w:rsidRDefault="00132C0C" w:rsidP="00FE31F7">
      <w:pPr>
        <w:pStyle w:val="artifact-docx-previewakapitzlist"/>
        <w:spacing w:before="82" w:beforeAutospacing="0"/>
        <w:contextualSpacing/>
      </w:pPr>
      <w:r>
        <w:t>4. Kandydat może wnieść pisemne odwołanie dotyczące procedury lub wyniku rekrutacji do dyrektora szkoły w terminie 7 dni od dnia poinformowania go o wynikach rekrutacji za pośrednictwem dziennika elektronicznego. Odwołanie powinno wskazywać, którego elementu procedury dotyczy.</w:t>
      </w:r>
    </w:p>
    <w:p w14:paraId="5D4CC06D" w14:textId="77777777" w:rsidR="00132C0C" w:rsidRDefault="00132C0C" w:rsidP="00FE31F7">
      <w:pPr>
        <w:pStyle w:val="artifact-docx-previewakapitzlist"/>
        <w:spacing w:before="274" w:beforeAutospacing="0"/>
        <w:contextualSpacing/>
      </w:pPr>
      <w:r>
        <w:t>5. Procedura rekrutacyjna jest realizowana z poszanowaniem zasad ochrony danych osobowych. Zakres przetwarzanych danych powinien być ograniczony do danych niezbędnych do przeprowadzenia rekrutacji, organizacji mobilności i rozliczenia projektu.</w:t>
      </w:r>
    </w:p>
    <w:p w14:paraId="58889C91" w14:textId="77777777" w:rsidR="00FE31F7" w:rsidRDefault="00FE31F7" w:rsidP="00FE31F7">
      <w:pPr>
        <w:pStyle w:val="artifact-docx-previewtekstpodstawowy"/>
        <w:contextualSpacing/>
        <w:jc w:val="both"/>
      </w:pPr>
    </w:p>
    <w:p w14:paraId="5E69B358" w14:textId="77777777" w:rsidR="00FE31F7" w:rsidRDefault="00FE31F7" w:rsidP="00FE31F7">
      <w:pPr>
        <w:pStyle w:val="artifact-docx-previewtekstpodstawowy"/>
        <w:contextualSpacing/>
        <w:jc w:val="both"/>
      </w:pPr>
    </w:p>
    <w:p w14:paraId="09355A33" w14:textId="77777777" w:rsidR="00FE31F7" w:rsidRDefault="00FE31F7" w:rsidP="00FE31F7">
      <w:pPr>
        <w:pStyle w:val="artifact-docx-previewtekstpodstawowy"/>
        <w:contextualSpacing/>
        <w:jc w:val="both"/>
      </w:pPr>
    </w:p>
    <w:p w14:paraId="0641CD9E" w14:textId="77777777" w:rsidR="00FE31F7" w:rsidRDefault="00FE31F7" w:rsidP="00FE31F7">
      <w:pPr>
        <w:pStyle w:val="artifact-docx-previewtekstpodstawowy"/>
        <w:contextualSpacing/>
        <w:jc w:val="both"/>
      </w:pPr>
    </w:p>
    <w:p w14:paraId="763B7CC5" w14:textId="38149DA2" w:rsidR="009A072C" w:rsidRPr="00FB0471" w:rsidRDefault="00132C0C" w:rsidP="00FE31F7">
      <w:pPr>
        <w:pStyle w:val="artifact-docx-previewtekstpodstawowy"/>
        <w:contextualSpacing/>
        <w:jc w:val="both"/>
      </w:pPr>
      <w:r>
        <w:t>* Osoby o mniejszych szansach to osoby, które napotykają bariery utrudniające lub uniemożliwiające skuteczny dostęp do możliwości oferowanych w ramach programu Erasmus+. Mogą to być w szczególności bariery związane z niepełnosprawnością, problemami zdrowotnymi, trudnościami w nauce, barierami społecznymi, ekonomicznymi, kulturowymi, geograficznymi lub dyskryminacją. Kryterium stosuje się zgodnie z aktualnymi zasadami programu Erasmus+ i z poszanowaniem zasad ochrony danych osobowych.</w:t>
      </w:r>
    </w:p>
    <w:sectPr w:rsidR="009A072C" w:rsidRPr="00FB0471" w:rsidSect="00132C0C">
      <w:headerReference w:type="default" r:id="rId7"/>
      <w:footerReference w:type="default" r:id="rId8"/>
      <w:type w:val="continuous"/>
      <w:pgSz w:w="11920" w:h="16850"/>
      <w:pgMar w:top="1560" w:right="1560" w:bottom="880" w:left="1500" w:header="676" w:footer="68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068B0" w14:textId="77777777" w:rsidR="00284855" w:rsidRDefault="00284855">
      <w:r>
        <w:separator/>
      </w:r>
    </w:p>
  </w:endnote>
  <w:endnote w:type="continuationSeparator" w:id="0">
    <w:p w14:paraId="7AD64DB1" w14:textId="77777777" w:rsidR="00284855" w:rsidRDefault="00284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353E3" w14:textId="77777777" w:rsidR="009A072C" w:rsidRDefault="005C1BA8">
    <w:pPr>
      <w:pStyle w:val="Tekstpodstawowy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35FE1678" wp14:editId="6FB0BCF4">
              <wp:simplePos x="0" y="0"/>
              <wp:positionH relativeFrom="page">
                <wp:posOffset>3715511</wp:posOffset>
              </wp:positionH>
              <wp:positionV relativeFrom="page">
                <wp:posOffset>10126472</wp:posOffset>
              </wp:positionV>
              <wp:extent cx="147955" cy="1416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95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4DC1CB" w14:textId="77777777" w:rsidR="009A072C" w:rsidRDefault="005C1BA8">
                          <w:pPr>
                            <w:spacing w:line="196" w:lineRule="exact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FE167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2.55pt;margin-top:797.35pt;width:11.65pt;height:11.1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" filled="f" stroked="f">
              <v:textbox inset="0,0,0,0">
                <w:txbxContent>
                  <w:p w14:paraId="6A4DC1CB" w14:textId="77777777" w:rsidR="009A072C" w:rsidRDefault="005C1BA8">
                    <w:pPr>
                      <w:spacing w:line="196" w:lineRule="exact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A3064" w14:textId="77777777" w:rsidR="00284855" w:rsidRDefault="00284855">
      <w:r>
        <w:separator/>
      </w:r>
    </w:p>
  </w:footnote>
  <w:footnote w:type="continuationSeparator" w:id="0">
    <w:p w14:paraId="08E6A1B9" w14:textId="77777777" w:rsidR="00284855" w:rsidRDefault="00284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5B09" w14:textId="77777777" w:rsidR="009A072C" w:rsidRDefault="005C1BA8">
    <w:pPr>
      <w:pStyle w:val="Tekstpodstawowy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54656" behindDoc="1" locked="0" layoutInCell="1" allowOverlap="1" wp14:anchorId="3C4952F8" wp14:editId="6400D8B8">
          <wp:simplePos x="0" y="0"/>
          <wp:positionH relativeFrom="page">
            <wp:posOffset>4561339</wp:posOffset>
          </wp:positionH>
          <wp:positionV relativeFrom="page">
            <wp:posOffset>429434</wp:posOffset>
          </wp:positionV>
          <wp:extent cx="2428430" cy="42383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28430" cy="4238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776" behindDoc="1" locked="0" layoutInCell="1" allowOverlap="1" wp14:anchorId="0F8708E0" wp14:editId="4A6C40C8">
          <wp:simplePos x="0" y="0"/>
          <wp:positionH relativeFrom="page">
            <wp:posOffset>409575</wp:posOffset>
          </wp:positionH>
          <wp:positionV relativeFrom="page">
            <wp:posOffset>516255</wp:posOffset>
          </wp:positionV>
          <wp:extent cx="2914650" cy="46609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914650" cy="466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4003C"/>
    <w:multiLevelType w:val="hybridMultilevel"/>
    <w:tmpl w:val="4072A106"/>
    <w:lvl w:ilvl="0" w:tplc="FEE8C428">
      <w:start w:val="1"/>
      <w:numFmt w:val="lowerLetter"/>
      <w:lvlText w:val="%1)"/>
      <w:lvlJc w:val="left"/>
      <w:pPr>
        <w:ind w:left="305" w:hanging="380"/>
      </w:pPr>
      <w:rPr>
        <w:rFonts w:ascii="Arial" w:eastAsia="Arial" w:hAnsi="Arial" w:cs="Arial" w:hint="default"/>
        <w:b w:val="0"/>
        <w:bCs w:val="0"/>
        <w:i w:val="0"/>
        <w:iCs w:val="0"/>
        <w:spacing w:val="-32"/>
        <w:w w:val="95"/>
        <w:sz w:val="24"/>
        <w:szCs w:val="24"/>
        <w:lang w:val="pl-PL" w:eastAsia="en-US" w:bidi="ar-SA"/>
      </w:rPr>
    </w:lvl>
    <w:lvl w:ilvl="1" w:tplc="DDBAC776">
      <w:numFmt w:val="bullet"/>
      <w:lvlText w:val="•"/>
      <w:lvlJc w:val="left"/>
      <w:pPr>
        <w:ind w:left="1155" w:hanging="380"/>
      </w:pPr>
      <w:rPr>
        <w:rFonts w:hint="default"/>
        <w:lang w:val="pl-PL" w:eastAsia="en-US" w:bidi="ar-SA"/>
      </w:rPr>
    </w:lvl>
    <w:lvl w:ilvl="2" w:tplc="92C07832">
      <w:numFmt w:val="bullet"/>
      <w:lvlText w:val="•"/>
      <w:lvlJc w:val="left"/>
      <w:pPr>
        <w:ind w:left="2011" w:hanging="380"/>
      </w:pPr>
      <w:rPr>
        <w:rFonts w:hint="default"/>
        <w:lang w:val="pl-PL" w:eastAsia="en-US" w:bidi="ar-SA"/>
      </w:rPr>
    </w:lvl>
    <w:lvl w:ilvl="3" w:tplc="76E80744">
      <w:numFmt w:val="bullet"/>
      <w:lvlText w:val="•"/>
      <w:lvlJc w:val="left"/>
      <w:pPr>
        <w:ind w:left="2867" w:hanging="380"/>
      </w:pPr>
      <w:rPr>
        <w:rFonts w:hint="default"/>
        <w:lang w:val="pl-PL" w:eastAsia="en-US" w:bidi="ar-SA"/>
      </w:rPr>
    </w:lvl>
    <w:lvl w:ilvl="4" w:tplc="3126F742">
      <w:numFmt w:val="bullet"/>
      <w:lvlText w:val="•"/>
      <w:lvlJc w:val="left"/>
      <w:pPr>
        <w:ind w:left="3723" w:hanging="380"/>
      </w:pPr>
      <w:rPr>
        <w:rFonts w:hint="default"/>
        <w:lang w:val="pl-PL" w:eastAsia="en-US" w:bidi="ar-SA"/>
      </w:rPr>
    </w:lvl>
    <w:lvl w:ilvl="5" w:tplc="34FC1384">
      <w:numFmt w:val="bullet"/>
      <w:lvlText w:val="•"/>
      <w:lvlJc w:val="left"/>
      <w:pPr>
        <w:ind w:left="4579" w:hanging="380"/>
      </w:pPr>
      <w:rPr>
        <w:rFonts w:hint="default"/>
        <w:lang w:val="pl-PL" w:eastAsia="en-US" w:bidi="ar-SA"/>
      </w:rPr>
    </w:lvl>
    <w:lvl w:ilvl="6" w:tplc="FE964734">
      <w:numFmt w:val="bullet"/>
      <w:lvlText w:val="•"/>
      <w:lvlJc w:val="left"/>
      <w:pPr>
        <w:ind w:left="5435" w:hanging="380"/>
      </w:pPr>
      <w:rPr>
        <w:rFonts w:hint="default"/>
        <w:lang w:val="pl-PL" w:eastAsia="en-US" w:bidi="ar-SA"/>
      </w:rPr>
    </w:lvl>
    <w:lvl w:ilvl="7" w:tplc="FBB022AC">
      <w:numFmt w:val="bullet"/>
      <w:lvlText w:val="•"/>
      <w:lvlJc w:val="left"/>
      <w:pPr>
        <w:ind w:left="6290" w:hanging="380"/>
      </w:pPr>
      <w:rPr>
        <w:rFonts w:hint="default"/>
        <w:lang w:val="pl-PL" w:eastAsia="en-US" w:bidi="ar-SA"/>
      </w:rPr>
    </w:lvl>
    <w:lvl w:ilvl="8" w:tplc="6DFE11DA">
      <w:numFmt w:val="bullet"/>
      <w:lvlText w:val="•"/>
      <w:lvlJc w:val="left"/>
      <w:pPr>
        <w:ind w:left="7146" w:hanging="380"/>
      </w:pPr>
      <w:rPr>
        <w:rFonts w:hint="default"/>
        <w:lang w:val="pl-PL" w:eastAsia="en-US" w:bidi="ar-SA"/>
      </w:rPr>
    </w:lvl>
  </w:abstractNum>
  <w:abstractNum w:abstractNumId="1" w15:restartNumberingAfterBreak="0">
    <w:nsid w:val="28E214B9"/>
    <w:multiLevelType w:val="hybridMultilevel"/>
    <w:tmpl w:val="6C3E0242"/>
    <w:lvl w:ilvl="0" w:tplc="1262BF7C">
      <w:start w:val="1"/>
      <w:numFmt w:val="decimal"/>
      <w:lvlText w:val="%1."/>
      <w:lvlJc w:val="left"/>
      <w:pPr>
        <w:ind w:left="1119" w:hanging="360"/>
        <w:jc w:val="right"/>
      </w:pPr>
      <w:rPr>
        <w:rFonts w:hint="default"/>
        <w:b/>
        <w:bCs/>
        <w:w w:val="100"/>
        <w:lang w:val="pl-PL" w:eastAsia="en-US" w:bidi="ar-SA"/>
      </w:rPr>
    </w:lvl>
    <w:lvl w:ilvl="1" w:tplc="681A25E6">
      <w:numFmt w:val="bullet"/>
      <w:lvlText w:val="•"/>
      <w:lvlJc w:val="left"/>
      <w:pPr>
        <w:ind w:left="1938" w:hanging="360"/>
      </w:pPr>
      <w:rPr>
        <w:rFonts w:hint="default"/>
        <w:lang w:val="pl-PL" w:eastAsia="en-US" w:bidi="ar-SA"/>
      </w:rPr>
    </w:lvl>
    <w:lvl w:ilvl="2" w:tplc="44FCD3CC">
      <w:numFmt w:val="bullet"/>
      <w:lvlText w:val="•"/>
      <w:lvlJc w:val="left"/>
      <w:pPr>
        <w:ind w:left="2757" w:hanging="360"/>
      </w:pPr>
      <w:rPr>
        <w:rFonts w:hint="default"/>
        <w:lang w:val="pl-PL" w:eastAsia="en-US" w:bidi="ar-SA"/>
      </w:rPr>
    </w:lvl>
    <w:lvl w:ilvl="3" w:tplc="F71CB4B0">
      <w:numFmt w:val="bullet"/>
      <w:lvlText w:val="•"/>
      <w:lvlJc w:val="left"/>
      <w:pPr>
        <w:ind w:left="3575" w:hanging="360"/>
      </w:pPr>
      <w:rPr>
        <w:rFonts w:hint="default"/>
        <w:lang w:val="pl-PL" w:eastAsia="en-US" w:bidi="ar-SA"/>
      </w:rPr>
    </w:lvl>
    <w:lvl w:ilvl="4" w:tplc="52806BCA">
      <w:numFmt w:val="bullet"/>
      <w:lvlText w:val="•"/>
      <w:lvlJc w:val="left"/>
      <w:pPr>
        <w:ind w:left="4394" w:hanging="360"/>
      </w:pPr>
      <w:rPr>
        <w:rFonts w:hint="default"/>
        <w:lang w:val="pl-PL" w:eastAsia="en-US" w:bidi="ar-SA"/>
      </w:rPr>
    </w:lvl>
    <w:lvl w:ilvl="5" w:tplc="9732D286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EC40D06C">
      <w:numFmt w:val="bullet"/>
      <w:lvlText w:val="•"/>
      <w:lvlJc w:val="left"/>
      <w:pPr>
        <w:ind w:left="6031" w:hanging="360"/>
      </w:pPr>
      <w:rPr>
        <w:rFonts w:hint="default"/>
        <w:lang w:val="pl-PL" w:eastAsia="en-US" w:bidi="ar-SA"/>
      </w:rPr>
    </w:lvl>
    <w:lvl w:ilvl="7" w:tplc="56CC5FB4">
      <w:numFmt w:val="bullet"/>
      <w:lvlText w:val="•"/>
      <w:lvlJc w:val="left"/>
      <w:pPr>
        <w:ind w:left="6850" w:hanging="360"/>
      </w:pPr>
      <w:rPr>
        <w:rFonts w:hint="default"/>
        <w:lang w:val="pl-PL" w:eastAsia="en-US" w:bidi="ar-SA"/>
      </w:rPr>
    </w:lvl>
    <w:lvl w:ilvl="8" w:tplc="F07A26A4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297E766B"/>
    <w:multiLevelType w:val="hybridMultilevel"/>
    <w:tmpl w:val="4F721896"/>
    <w:lvl w:ilvl="0" w:tplc="945068EE">
      <w:numFmt w:val="bullet"/>
      <w:lvlText w:val="-"/>
      <w:lvlJc w:val="left"/>
      <w:pPr>
        <w:ind w:left="247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4"/>
        <w:szCs w:val="24"/>
        <w:lang w:val="pl-PL" w:eastAsia="en-US" w:bidi="ar-SA"/>
      </w:rPr>
    </w:lvl>
    <w:lvl w:ilvl="1" w:tplc="CF98802E">
      <w:numFmt w:val="bullet"/>
      <w:lvlText w:val="-"/>
      <w:lvlJc w:val="left"/>
      <w:pPr>
        <w:ind w:left="305" w:hanging="17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4"/>
        <w:szCs w:val="24"/>
        <w:lang w:val="pl-PL" w:eastAsia="en-US" w:bidi="ar-SA"/>
      </w:rPr>
    </w:lvl>
    <w:lvl w:ilvl="2" w:tplc="CA46828A">
      <w:numFmt w:val="bullet"/>
      <w:lvlText w:val="•"/>
      <w:lvlJc w:val="left"/>
      <w:pPr>
        <w:ind w:left="1250" w:hanging="178"/>
      </w:pPr>
      <w:rPr>
        <w:rFonts w:hint="default"/>
        <w:lang w:val="pl-PL" w:eastAsia="en-US" w:bidi="ar-SA"/>
      </w:rPr>
    </w:lvl>
    <w:lvl w:ilvl="3" w:tplc="86E0D13E">
      <w:numFmt w:val="bullet"/>
      <w:lvlText w:val="•"/>
      <w:lvlJc w:val="left"/>
      <w:pPr>
        <w:ind w:left="2201" w:hanging="178"/>
      </w:pPr>
      <w:rPr>
        <w:rFonts w:hint="default"/>
        <w:lang w:val="pl-PL" w:eastAsia="en-US" w:bidi="ar-SA"/>
      </w:rPr>
    </w:lvl>
    <w:lvl w:ilvl="4" w:tplc="B5E803F2">
      <w:numFmt w:val="bullet"/>
      <w:lvlText w:val="•"/>
      <w:lvlJc w:val="left"/>
      <w:pPr>
        <w:ind w:left="3152" w:hanging="178"/>
      </w:pPr>
      <w:rPr>
        <w:rFonts w:hint="default"/>
        <w:lang w:val="pl-PL" w:eastAsia="en-US" w:bidi="ar-SA"/>
      </w:rPr>
    </w:lvl>
    <w:lvl w:ilvl="5" w:tplc="A01CF9B6">
      <w:numFmt w:val="bullet"/>
      <w:lvlText w:val="•"/>
      <w:lvlJc w:val="left"/>
      <w:pPr>
        <w:ind w:left="4103" w:hanging="178"/>
      </w:pPr>
      <w:rPr>
        <w:rFonts w:hint="default"/>
        <w:lang w:val="pl-PL" w:eastAsia="en-US" w:bidi="ar-SA"/>
      </w:rPr>
    </w:lvl>
    <w:lvl w:ilvl="6" w:tplc="55F2A690">
      <w:numFmt w:val="bullet"/>
      <w:lvlText w:val="•"/>
      <w:lvlJc w:val="left"/>
      <w:pPr>
        <w:ind w:left="5054" w:hanging="178"/>
      </w:pPr>
      <w:rPr>
        <w:rFonts w:hint="default"/>
        <w:lang w:val="pl-PL" w:eastAsia="en-US" w:bidi="ar-SA"/>
      </w:rPr>
    </w:lvl>
    <w:lvl w:ilvl="7" w:tplc="5DEC7D66">
      <w:numFmt w:val="bullet"/>
      <w:lvlText w:val="•"/>
      <w:lvlJc w:val="left"/>
      <w:pPr>
        <w:ind w:left="6005" w:hanging="178"/>
      </w:pPr>
      <w:rPr>
        <w:rFonts w:hint="default"/>
        <w:lang w:val="pl-PL" w:eastAsia="en-US" w:bidi="ar-SA"/>
      </w:rPr>
    </w:lvl>
    <w:lvl w:ilvl="8" w:tplc="3AA059F2">
      <w:numFmt w:val="bullet"/>
      <w:lvlText w:val="•"/>
      <w:lvlJc w:val="left"/>
      <w:pPr>
        <w:ind w:left="6956" w:hanging="178"/>
      </w:pPr>
      <w:rPr>
        <w:rFonts w:hint="default"/>
        <w:lang w:val="pl-PL" w:eastAsia="en-US" w:bidi="ar-SA"/>
      </w:rPr>
    </w:lvl>
  </w:abstractNum>
  <w:abstractNum w:abstractNumId="3" w15:restartNumberingAfterBreak="0">
    <w:nsid w:val="4ABF4E32"/>
    <w:multiLevelType w:val="hybridMultilevel"/>
    <w:tmpl w:val="429EFAB4"/>
    <w:lvl w:ilvl="0" w:tplc="5B02F7C0">
      <w:start w:val="1"/>
      <w:numFmt w:val="lowerLetter"/>
      <w:lvlText w:val="%1)"/>
      <w:lvlJc w:val="left"/>
      <w:pPr>
        <w:ind w:left="305" w:hanging="27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4"/>
        <w:szCs w:val="24"/>
        <w:lang w:val="pl-PL" w:eastAsia="en-US" w:bidi="ar-SA"/>
      </w:rPr>
    </w:lvl>
    <w:lvl w:ilvl="1" w:tplc="02E6932A">
      <w:numFmt w:val="bullet"/>
      <w:lvlText w:val="•"/>
      <w:lvlJc w:val="left"/>
      <w:pPr>
        <w:ind w:left="1155" w:hanging="279"/>
      </w:pPr>
      <w:rPr>
        <w:rFonts w:hint="default"/>
        <w:lang w:val="pl-PL" w:eastAsia="en-US" w:bidi="ar-SA"/>
      </w:rPr>
    </w:lvl>
    <w:lvl w:ilvl="2" w:tplc="556440DC">
      <w:numFmt w:val="bullet"/>
      <w:lvlText w:val="•"/>
      <w:lvlJc w:val="left"/>
      <w:pPr>
        <w:ind w:left="2011" w:hanging="279"/>
      </w:pPr>
      <w:rPr>
        <w:rFonts w:hint="default"/>
        <w:lang w:val="pl-PL" w:eastAsia="en-US" w:bidi="ar-SA"/>
      </w:rPr>
    </w:lvl>
    <w:lvl w:ilvl="3" w:tplc="A9186D10">
      <w:numFmt w:val="bullet"/>
      <w:lvlText w:val="•"/>
      <w:lvlJc w:val="left"/>
      <w:pPr>
        <w:ind w:left="2867" w:hanging="279"/>
      </w:pPr>
      <w:rPr>
        <w:rFonts w:hint="default"/>
        <w:lang w:val="pl-PL" w:eastAsia="en-US" w:bidi="ar-SA"/>
      </w:rPr>
    </w:lvl>
    <w:lvl w:ilvl="4" w:tplc="9A867CCA">
      <w:numFmt w:val="bullet"/>
      <w:lvlText w:val="•"/>
      <w:lvlJc w:val="left"/>
      <w:pPr>
        <w:ind w:left="3723" w:hanging="279"/>
      </w:pPr>
      <w:rPr>
        <w:rFonts w:hint="default"/>
        <w:lang w:val="pl-PL" w:eastAsia="en-US" w:bidi="ar-SA"/>
      </w:rPr>
    </w:lvl>
    <w:lvl w:ilvl="5" w:tplc="CAD28E76">
      <w:numFmt w:val="bullet"/>
      <w:lvlText w:val="•"/>
      <w:lvlJc w:val="left"/>
      <w:pPr>
        <w:ind w:left="4579" w:hanging="279"/>
      </w:pPr>
      <w:rPr>
        <w:rFonts w:hint="default"/>
        <w:lang w:val="pl-PL" w:eastAsia="en-US" w:bidi="ar-SA"/>
      </w:rPr>
    </w:lvl>
    <w:lvl w:ilvl="6" w:tplc="D4F69072">
      <w:numFmt w:val="bullet"/>
      <w:lvlText w:val="•"/>
      <w:lvlJc w:val="left"/>
      <w:pPr>
        <w:ind w:left="5435" w:hanging="279"/>
      </w:pPr>
      <w:rPr>
        <w:rFonts w:hint="default"/>
        <w:lang w:val="pl-PL" w:eastAsia="en-US" w:bidi="ar-SA"/>
      </w:rPr>
    </w:lvl>
    <w:lvl w:ilvl="7" w:tplc="CD7A705A">
      <w:numFmt w:val="bullet"/>
      <w:lvlText w:val="•"/>
      <w:lvlJc w:val="left"/>
      <w:pPr>
        <w:ind w:left="6290" w:hanging="279"/>
      </w:pPr>
      <w:rPr>
        <w:rFonts w:hint="default"/>
        <w:lang w:val="pl-PL" w:eastAsia="en-US" w:bidi="ar-SA"/>
      </w:rPr>
    </w:lvl>
    <w:lvl w:ilvl="8" w:tplc="CE60D952">
      <w:numFmt w:val="bullet"/>
      <w:lvlText w:val="•"/>
      <w:lvlJc w:val="left"/>
      <w:pPr>
        <w:ind w:left="7146" w:hanging="279"/>
      </w:pPr>
      <w:rPr>
        <w:rFonts w:hint="default"/>
        <w:lang w:val="pl-PL" w:eastAsia="en-US" w:bidi="ar-SA"/>
      </w:rPr>
    </w:lvl>
  </w:abstractNum>
  <w:abstractNum w:abstractNumId="4" w15:restartNumberingAfterBreak="0">
    <w:nsid w:val="5AF81614"/>
    <w:multiLevelType w:val="hybridMultilevel"/>
    <w:tmpl w:val="6314582E"/>
    <w:lvl w:ilvl="0" w:tplc="4C62C980">
      <w:start w:val="1"/>
      <w:numFmt w:val="lowerLetter"/>
      <w:lvlText w:val="%1)"/>
      <w:lvlJc w:val="left"/>
      <w:pPr>
        <w:ind w:left="305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95"/>
        <w:sz w:val="24"/>
        <w:szCs w:val="24"/>
        <w:lang w:val="pl-PL" w:eastAsia="en-US" w:bidi="ar-SA"/>
      </w:rPr>
    </w:lvl>
    <w:lvl w:ilvl="1" w:tplc="F0DCCB32">
      <w:numFmt w:val="bullet"/>
      <w:lvlText w:val="•"/>
      <w:lvlJc w:val="left"/>
      <w:pPr>
        <w:ind w:left="1155" w:hanging="351"/>
      </w:pPr>
      <w:rPr>
        <w:rFonts w:hint="default"/>
        <w:lang w:val="pl-PL" w:eastAsia="en-US" w:bidi="ar-SA"/>
      </w:rPr>
    </w:lvl>
    <w:lvl w:ilvl="2" w:tplc="DCBE1C24">
      <w:numFmt w:val="bullet"/>
      <w:lvlText w:val="•"/>
      <w:lvlJc w:val="left"/>
      <w:pPr>
        <w:ind w:left="2011" w:hanging="351"/>
      </w:pPr>
      <w:rPr>
        <w:rFonts w:hint="default"/>
        <w:lang w:val="pl-PL" w:eastAsia="en-US" w:bidi="ar-SA"/>
      </w:rPr>
    </w:lvl>
    <w:lvl w:ilvl="3" w:tplc="17903FC4">
      <w:numFmt w:val="bullet"/>
      <w:lvlText w:val="•"/>
      <w:lvlJc w:val="left"/>
      <w:pPr>
        <w:ind w:left="2867" w:hanging="351"/>
      </w:pPr>
      <w:rPr>
        <w:rFonts w:hint="default"/>
        <w:lang w:val="pl-PL" w:eastAsia="en-US" w:bidi="ar-SA"/>
      </w:rPr>
    </w:lvl>
    <w:lvl w:ilvl="4" w:tplc="B2285D88">
      <w:numFmt w:val="bullet"/>
      <w:lvlText w:val="•"/>
      <w:lvlJc w:val="left"/>
      <w:pPr>
        <w:ind w:left="3723" w:hanging="351"/>
      </w:pPr>
      <w:rPr>
        <w:rFonts w:hint="default"/>
        <w:lang w:val="pl-PL" w:eastAsia="en-US" w:bidi="ar-SA"/>
      </w:rPr>
    </w:lvl>
    <w:lvl w:ilvl="5" w:tplc="AE34A23E">
      <w:numFmt w:val="bullet"/>
      <w:lvlText w:val="•"/>
      <w:lvlJc w:val="left"/>
      <w:pPr>
        <w:ind w:left="4579" w:hanging="351"/>
      </w:pPr>
      <w:rPr>
        <w:rFonts w:hint="default"/>
        <w:lang w:val="pl-PL" w:eastAsia="en-US" w:bidi="ar-SA"/>
      </w:rPr>
    </w:lvl>
    <w:lvl w:ilvl="6" w:tplc="B4E64AAE">
      <w:numFmt w:val="bullet"/>
      <w:lvlText w:val="•"/>
      <w:lvlJc w:val="left"/>
      <w:pPr>
        <w:ind w:left="5435" w:hanging="351"/>
      </w:pPr>
      <w:rPr>
        <w:rFonts w:hint="default"/>
        <w:lang w:val="pl-PL" w:eastAsia="en-US" w:bidi="ar-SA"/>
      </w:rPr>
    </w:lvl>
    <w:lvl w:ilvl="7" w:tplc="87B0E3C6">
      <w:numFmt w:val="bullet"/>
      <w:lvlText w:val="•"/>
      <w:lvlJc w:val="left"/>
      <w:pPr>
        <w:ind w:left="6290" w:hanging="351"/>
      </w:pPr>
      <w:rPr>
        <w:rFonts w:hint="default"/>
        <w:lang w:val="pl-PL" w:eastAsia="en-US" w:bidi="ar-SA"/>
      </w:rPr>
    </w:lvl>
    <w:lvl w:ilvl="8" w:tplc="C7BA9DB6">
      <w:numFmt w:val="bullet"/>
      <w:lvlText w:val="•"/>
      <w:lvlJc w:val="left"/>
      <w:pPr>
        <w:ind w:left="7146" w:hanging="351"/>
      </w:pPr>
      <w:rPr>
        <w:rFonts w:hint="default"/>
        <w:lang w:val="pl-PL" w:eastAsia="en-US" w:bidi="ar-SA"/>
      </w:rPr>
    </w:lvl>
  </w:abstractNum>
  <w:abstractNum w:abstractNumId="5" w15:restartNumberingAfterBreak="0">
    <w:nsid w:val="63AF0BD0"/>
    <w:multiLevelType w:val="hybridMultilevel"/>
    <w:tmpl w:val="92B6F0CC"/>
    <w:lvl w:ilvl="0" w:tplc="851E3904">
      <w:start w:val="1"/>
      <w:numFmt w:val="upperRoman"/>
      <w:lvlText w:val="%1."/>
      <w:lvlJc w:val="left"/>
      <w:pPr>
        <w:ind w:left="502" w:hanging="202"/>
      </w:pPr>
      <w:rPr>
        <w:rFonts w:ascii="Arial" w:eastAsia="Arial" w:hAnsi="Arial" w:cs="Arial" w:hint="default"/>
        <w:b/>
        <w:bCs/>
        <w:i w:val="0"/>
        <w:iCs w:val="0"/>
        <w:spacing w:val="-5"/>
        <w:w w:val="100"/>
        <w:sz w:val="24"/>
        <w:szCs w:val="24"/>
        <w:lang w:val="pl-PL" w:eastAsia="en-US" w:bidi="ar-SA"/>
      </w:rPr>
    </w:lvl>
    <w:lvl w:ilvl="1" w:tplc="9AB23D82">
      <w:start w:val="1"/>
      <w:numFmt w:val="decimal"/>
      <w:lvlText w:val="%2."/>
      <w:lvlJc w:val="left"/>
      <w:pPr>
        <w:ind w:left="305" w:hanging="337"/>
      </w:pPr>
      <w:rPr>
        <w:rFonts w:hint="default"/>
        <w:spacing w:val="-23"/>
        <w:w w:val="100"/>
        <w:lang w:val="pl-PL" w:eastAsia="en-US" w:bidi="ar-SA"/>
      </w:rPr>
    </w:lvl>
    <w:lvl w:ilvl="2" w:tplc="F9D86848">
      <w:numFmt w:val="bullet"/>
      <w:lvlText w:val="-"/>
      <w:lvlJc w:val="left"/>
      <w:pPr>
        <w:ind w:left="449" w:hanging="33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4"/>
        <w:szCs w:val="24"/>
        <w:lang w:val="pl-PL" w:eastAsia="en-US" w:bidi="ar-SA"/>
      </w:rPr>
    </w:lvl>
    <w:lvl w:ilvl="3" w:tplc="23B671B6">
      <w:numFmt w:val="bullet"/>
      <w:lvlText w:val="-"/>
      <w:lvlJc w:val="left"/>
      <w:pPr>
        <w:ind w:left="449" w:hanging="33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4"/>
        <w:szCs w:val="24"/>
        <w:lang w:val="pl-PL" w:eastAsia="en-US" w:bidi="ar-SA"/>
      </w:rPr>
    </w:lvl>
    <w:lvl w:ilvl="4" w:tplc="BF5EEB54">
      <w:numFmt w:val="bullet"/>
      <w:lvlText w:val="•"/>
      <w:lvlJc w:val="left"/>
      <w:pPr>
        <w:ind w:left="2589" w:hanging="337"/>
      </w:pPr>
      <w:rPr>
        <w:rFonts w:hint="default"/>
        <w:lang w:val="pl-PL" w:eastAsia="en-US" w:bidi="ar-SA"/>
      </w:rPr>
    </w:lvl>
    <w:lvl w:ilvl="5" w:tplc="82E63D9C">
      <w:numFmt w:val="bullet"/>
      <w:lvlText w:val="•"/>
      <w:lvlJc w:val="left"/>
      <w:pPr>
        <w:ind w:left="3634" w:hanging="337"/>
      </w:pPr>
      <w:rPr>
        <w:rFonts w:hint="default"/>
        <w:lang w:val="pl-PL" w:eastAsia="en-US" w:bidi="ar-SA"/>
      </w:rPr>
    </w:lvl>
    <w:lvl w:ilvl="6" w:tplc="DB60A20E">
      <w:numFmt w:val="bullet"/>
      <w:lvlText w:val="•"/>
      <w:lvlJc w:val="left"/>
      <w:pPr>
        <w:ind w:left="4679" w:hanging="337"/>
      </w:pPr>
      <w:rPr>
        <w:rFonts w:hint="default"/>
        <w:lang w:val="pl-PL" w:eastAsia="en-US" w:bidi="ar-SA"/>
      </w:rPr>
    </w:lvl>
    <w:lvl w:ilvl="7" w:tplc="A01A9E24">
      <w:numFmt w:val="bullet"/>
      <w:lvlText w:val="•"/>
      <w:lvlJc w:val="left"/>
      <w:pPr>
        <w:ind w:left="5724" w:hanging="337"/>
      </w:pPr>
      <w:rPr>
        <w:rFonts w:hint="default"/>
        <w:lang w:val="pl-PL" w:eastAsia="en-US" w:bidi="ar-SA"/>
      </w:rPr>
    </w:lvl>
    <w:lvl w:ilvl="8" w:tplc="629EDC3E">
      <w:numFmt w:val="bullet"/>
      <w:lvlText w:val="•"/>
      <w:lvlJc w:val="left"/>
      <w:pPr>
        <w:ind w:left="6768" w:hanging="337"/>
      </w:pPr>
      <w:rPr>
        <w:rFonts w:hint="default"/>
        <w:lang w:val="pl-PL" w:eastAsia="en-US" w:bidi="ar-SA"/>
      </w:rPr>
    </w:lvl>
  </w:abstractNum>
  <w:abstractNum w:abstractNumId="6" w15:restartNumberingAfterBreak="0">
    <w:nsid w:val="7E6E1E98"/>
    <w:multiLevelType w:val="hybridMultilevel"/>
    <w:tmpl w:val="AEF8F1BA"/>
    <w:lvl w:ilvl="0" w:tplc="068EE3AA">
      <w:numFmt w:val="bullet"/>
      <w:lvlText w:val="-"/>
      <w:lvlJc w:val="left"/>
      <w:pPr>
        <w:ind w:left="305" w:hanging="14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4"/>
        <w:szCs w:val="24"/>
        <w:lang w:val="pl-PL" w:eastAsia="en-US" w:bidi="ar-SA"/>
      </w:rPr>
    </w:lvl>
    <w:lvl w:ilvl="1" w:tplc="AD6484A4">
      <w:numFmt w:val="bullet"/>
      <w:lvlText w:val="•"/>
      <w:lvlJc w:val="left"/>
      <w:pPr>
        <w:ind w:left="1155" w:hanging="144"/>
      </w:pPr>
      <w:rPr>
        <w:rFonts w:hint="default"/>
        <w:lang w:val="pl-PL" w:eastAsia="en-US" w:bidi="ar-SA"/>
      </w:rPr>
    </w:lvl>
    <w:lvl w:ilvl="2" w:tplc="F44A6932">
      <w:numFmt w:val="bullet"/>
      <w:lvlText w:val="•"/>
      <w:lvlJc w:val="left"/>
      <w:pPr>
        <w:ind w:left="2011" w:hanging="144"/>
      </w:pPr>
      <w:rPr>
        <w:rFonts w:hint="default"/>
        <w:lang w:val="pl-PL" w:eastAsia="en-US" w:bidi="ar-SA"/>
      </w:rPr>
    </w:lvl>
    <w:lvl w:ilvl="3" w:tplc="18A86B76">
      <w:numFmt w:val="bullet"/>
      <w:lvlText w:val="•"/>
      <w:lvlJc w:val="left"/>
      <w:pPr>
        <w:ind w:left="2867" w:hanging="144"/>
      </w:pPr>
      <w:rPr>
        <w:rFonts w:hint="default"/>
        <w:lang w:val="pl-PL" w:eastAsia="en-US" w:bidi="ar-SA"/>
      </w:rPr>
    </w:lvl>
    <w:lvl w:ilvl="4" w:tplc="29FC05B4">
      <w:numFmt w:val="bullet"/>
      <w:lvlText w:val="•"/>
      <w:lvlJc w:val="left"/>
      <w:pPr>
        <w:ind w:left="3723" w:hanging="144"/>
      </w:pPr>
      <w:rPr>
        <w:rFonts w:hint="default"/>
        <w:lang w:val="pl-PL" w:eastAsia="en-US" w:bidi="ar-SA"/>
      </w:rPr>
    </w:lvl>
    <w:lvl w:ilvl="5" w:tplc="353A659E">
      <w:numFmt w:val="bullet"/>
      <w:lvlText w:val="•"/>
      <w:lvlJc w:val="left"/>
      <w:pPr>
        <w:ind w:left="4579" w:hanging="144"/>
      </w:pPr>
      <w:rPr>
        <w:rFonts w:hint="default"/>
        <w:lang w:val="pl-PL" w:eastAsia="en-US" w:bidi="ar-SA"/>
      </w:rPr>
    </w:lvl>
    <w:lvl w:ilvl="6" w:tplc="BBCAC9A8">
      <w:numFmt w:val="bullet"/>
      <w:lvlText w:val="•"/>
      <w:lvlJc w:val="left"/>
      <w:pPr>
        <w:ind w:left="5435" w:hanging="144"/>
      </w:pPr>
      <w:rPr>
        <w:rFonts w:hint="default"/>
        <w:lang w:val="pl-PL" w:eastAsia="en-US" w:bidi="ar-SA"/>
      </w:rPr>
    </w:lvl>
    <w:lvl w:ilvl="7" w:tplc="E04C4CEC">
      <w:numFmt w:val="bullet"/>
      <w:lvlText w:val="•"/>
      <w:lvlJc w:val="left"/>
      <w:pPr>
        <w:ind w:left="6290" w:hanging="144"/>
      </w:pPr>
      <w:rPr>
        <w:rFonts w:hint="default"/>
        <w:lang w:val="pl-PL" w:eastAsia="en-US" w:bidi="ar-SA"/>
      </w:rPr>
    </w:lvl>
    <w:lvl w:ilvl="8" w:tplc="82D6DB96">
      <w:numFmt w:val="bullet"/>
      <w:lvlText w:val="•"/>
      <w:lvlJc w:val="left"/>
      <w:pPr>
        <w:ind w:left="7146" w:hanging="144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2C"/>
    <w:rsid w:val="001129C1"/>
    <w:rsid w:val="00132C0C"/>
    <w:rsid w:val="00144DF9"/>
    <w:rsid w:val="00284855"/>
    <w:rsid w:val="00341886"/>
    <w:rsid w:val="0047248B"/>
    <w:rsid w:val="004A24E7"/>
    <w:rsid w:val="004F5007"/>
    <w:rsid w:val="00551205"/>
    <w:rsid w:val="005C1BA8"/>
    <w:rsid w:val="007D0021"/>
    <w:rsid w:val="007D12D4"/>
    <w:rsid w:val="009116F4"/>
    <w:rsid w:val="00970872"/>
    <w:rsid w:val="009A072C"/>
    <w:rsid w:val="00A32371"/>
    <w:rsid w:val="00AC70E7"/>
    <w:rsid w:val="00B4566F"/>
    <w:rsid w:val="00C33703"/>
    <w:rsid w:val="00EF0539"/>
    <w:rsid w:val="00FB0471"/>
    <w:rsid w:val="00FE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96F3E"/>
  <w15:docId w15:val="{D9108083-0FD7-4BC1-AD12-97933670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500" w:hanging="267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05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05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1129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29C1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129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29C1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132C0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tekstpodstawowy">
    <w:name w:val="artifact-docx-preview_tekstpodstawowy"/>
    <w:basedOn w:val="Normalny"/>
    <w:rsid w:val="00132C0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nagwek1">
    <w:name w:val="artifact-docx-preview_nagwek1"/>
    <w:basedOn w:val="Normalny"/>
    <w:rsid w:val="00132C0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ifact-docx-previewakapitzlist">
    <w:name w:val="artifact-docx-preview_akapitzlist"/>
    <w:basedOn w:val="Normalny"/>
    <w:rsid w:val="00132C0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4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986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Agnieszka Paszkowska</cp:lastModifiedBy>
  <cp:revision>6</cp:revision>
  <dcterms:created xsi:type="dcterms:W3CDTF">2026-08-29T10:08:00Z</dcterms:created>
  <dcterms:modified xsi:type="dcterms:W3CDTF">2026-10-20T14:50:00Z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2024-10-27T00:00:00Z</vt:filetime>
  </property>
  <property fmtid="{D5CDD505-2E9C-101B-9397-08002B2CF9AE}" pid="5" name="Producer">
    <vt:lpwstr>3-Heights(TM) PDF Security Shell 4.8.25.2 (http://www.pdf-tools.com)</vt:lpwstr>
  </property>
</Properties>
</file>